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90956" w:rsidRPr="00BD79F2" w:rsidRDefault="00F04667" w:rsidP="00F03AC3">
      <w:pPr>
        <w:pStyle w:val="TITRAILLE"/>
        <w:rPr>
          <w:w w:val="150"/>
        </w:rPr>
      </w:pPr>
      <w:r w:rsidRPr="00BD79F2">
        <w:drawing>
          <wp:anchor distT="0" distB="635" distL="114935" distR="116205" simplePos="0" relativeHeight="251659264" behindDoc="1" locked="0" layoutInCell="1" allowOverlap="1" wp14:anchorId="64FFF8BC" wp14:editId="4AF62C72">
            <wp:simplePos x="0" y="0"/>
            <wp:positionH relativeFrom="column">
              <wp:posOffset>-109220</wp:posOffset>
            </wp:positionH>
            <wp:positionV relativeFrom="paragraph">
              <wp:posOffset>-242941</wp:posOffset>
            </wp:positionV>
            <wp:extent cx="1046480" cy="112331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046480" cy="1123315"/>
                    </a:xfrm>
                    <a:prstGeom prst="rect">
                      <a:avLst/>
                    </a:prstGeom>
                  </pic:spPr>
                </pic:pic>
              </a:graphicData>
            </a:graphic>
          </wp:anchor>
        </w:drawing>
      </w:r>
      <w:r w:rsidR="00327684" w:rsidRPr="00BD79F2">
        <w:rPr>
          <w:w w:val="150"/>
        </w:rPr>
        <w:t>L’ÉCHO DES REPRÉSENTANTS DU PERSONNEL</w:t>
      </w:r>
    </w:p>
    <w:p w:rsidR="00090956" w:rsidRPr="00BD79F2" w:rsidRDefault="00327684" w:rsidP="00F03AC3">
      <w:pPr>
        <w:pStyle w:val="TITRECT"/>
      </w:pPr>
      <w:r w:rsidRPr="00BD79F2">
        <w:t xml:space="preserve">AU COMITÉ </w:t>
      </w:r>
      <w:r w:rsidR="000C6E27">
        <w:t>SOCIAL TERRITORIALE</w:t>
      </w:r>
    </w:p>
    <w:p w:rsidR="00090956" w:rsidRPr="00BD79F2" w:rsidRDefault="00327684" w:rsidP="00F03AC3">
      <w:pPr>
        <w:pStyle w:val="TITRECT"/>
      </w:pPr>
      <w:r w:rsidRPr="00BD79F2">
        <w:t xml:space="preserve">DU </w:t>
      </w:r>
      <w:r w:rsidR="00F03AC3">
        <w:t>DATE </w:t>
      </w:r>
      <w:r w:rsidR="000058BB">
        <w:t>4 juillet</w:t>
      </w:r>
      <w:r w:rsidR="000C6E27">
        <w:t xml:space="preserve"> 2023</w:t>
      </w:r>
    </w:p>
    <w:p w:rsidR="00171526" w:rsidRPr="00A63756" w:rsidRDefault="00327684" w:rsidP="00F571F4">
      <w:pPr>
        <w:pStyle w:val="CECOMPTERENDU"/>
      </w:pPr>
      <w:r w:rsidRPr="00A63756">
        <w:t>Ce compte rendu fait état des positions de vos représentants CGT pour chaque point à l’ordre du jour. Vos représentants présents à la séance étaient :</w:t>
      </w:r>
      <w:r w:rsidR="00304A2C" w:rsidRPr="00A63756">
        <w:t xml:space="preserve"> </w:t>
      </w:r>
      <w:r w:rsidR="000058BB">
        <w:t>(</w:t>
      </w:r>
      <w:r w:rsidR="00C5798D" w:rsidRPr="00A63756">
        <w:t xml:space="preserve">Éric </w:t>
      </w:r>
      <w:proofErr w:type="spellStart"/>
      <w:r w:rsidR="00C5798D" w:rsidRPr="00A63756">
        <w:t>Kargès</w:t>
      </w:r>
      <w:proofErr w:type="spellEnd"/>
      <w:r w:rsidR="000058BB">
        <w:t xml:space="preserve"> excusé)</w:t>
      </w:r>
      <w:r w:rsidR="00C5798D" w:rsidRPr="00A63756">
        <w:t xml:space="preserve">, </w:t>
      </w:r>
      <w:r w:rsidR="00171526">
        <w:t xml:space="preserve">Leila </w:t>
      </w:r>
      <w:proofErr w:type="spellStart"/>
      <w:r w:rsidR="00171526">
        <w:t>Fouzer</w:t>
      </w:r>
      <w:proofErr w:type="spellEnd"/>
      <w:r w:rsidR="00304A2C" w:rsidRPr="00A63756">
        <w:t>,</w:t>
      </w:r>
      <w:r w:rsidRPr="00A63756">
        <w:t xml:space="preserve"> </w:t>
      </w:r>
      <w:r w:rsidR="00171526">
        <w:t xml:space="preserve">Patricia </w:t>
      </w:r>
      <w:r w:rsidR="002C1496">
        <w:t>T</w:t>
      </w:r>
      <w:r w:rsidR="00171526">
        <w:t xml:space="preserve">homas, Bénédicte </w:t>
      </w:r>
      <w:proofErr w:type="spellStart"/>
      <w:r w:rsidR="00171526">
        <w:t>Delgehier</w:t>
      </w:r>
      <w:proofErr w:type="spellEnd"/>
      <w:r w:rsidR="00171526">
        <w:t>.</w:t>
      </w:r>
    </w:p>
    <w:p w:rsidR="00090956" w:rsidRDefault="002C1496" w:rsidP="000F6BB4">
      <w:pPr>
        <w:pStyle w:val="Titre1"/>
        <w:ind w:left="432"/>
      </w:pPr>
      <w:r w:rsidRPr="002C1496">
        <w:t xml:space="preserve">Approbation du compte rendu de la séance du </w:t>
      </w:r>
      <w:r w:rsidR="000058BB">
        <w:t>16 mai</w:t>
      </w:r>
      <w:r w:rsidRPr="002C1496">
        <w:t xml:space="preserve"> 2023</w:t>
      </w:r>
      <w:r w:rsidR="00C5798D" w:rsidRPr="00F03AC3">
        <w:t xml:space="preserve"> (avis)</w:t>
      </w:r>
    </w:p>
    <w:p w:rsidR="000F08CB" w:rsidRDefault="000F08CB" w:rsidP="00B41CC0">
      <w:pPr>
        <w:pStyle w:val="AVISDESSYNDICATS"/>
      </w:pPr>
    </w:p>
    <w:p w:rsidR="00F81DE2" w:rsidRPr="00424366" w:rsidRDefault="00327684" w:rsidP="00B41CC0">
      <w:pPr>
        <w:pStyle w:val="AVISDESSYNDICATS"/>
      </w:pPr>
      <w:r w:rsidRPr="00BD79F2">
        <w:t xml:space="preserve">Avis des </w:t>
      </w:r>
      <w:r w:rsidR="00F40C3E">
        <w:t>représentants du personnel</w:t>
      </w:r>
      <w:r w:rsidR="003B7F05">
        <w:t> : favorable pour la CGT, favorable pour la FSU.</w:t>
      </w:r>
      <w:r w:rsidR="00F40C3E">
        <w:t xml:space="preserve"> </w:t>
      </w:r>
    </w:p>
    <w:p w:rsidR="00CC516E" w:rsidRDefault="002C1496" w:rsidP="000F6BB4">
      <w:pPr>
        <w:pStyle w:val="Titre1"/>
        <w:ind w:left="432"/>
      </w:pPr>
      <w:r w:rsidRPr="002C1496">
        <w:t>Tableau des effectifs ville</w:t>
      </w:r>
      <w:r w:rsidRPr="000F6BB4">
        <w:t xml:space="preserve"> </w:t>
      </w:r>
      <w:r w:rsidR="00C5798D" w:rsidRPr="00C5798D">
        <w:t>(avis)</w:t>
      </w:r>
    </w:p>
    <w:p w:rsidR="00CC516E" w:rsidRPr="00F571F4" w:rsidRDefault="000F08CB" w:rsidP="00F571F4">
      <w:pPr>
        <w:pStyle w:val="TEXTECOURANT"/>
      </w:pPr>
      <w:r w:rsidRPr="00F571F4">
        <w:t>La lecture des tableaux des effectifs ville n’est pas toujours compréhensible, il nous est proposé qu’au prochain CST les tableaux reprennent l’historique des modifications des lignes.</w:t>
      </w:r>
    </w:p>
    <w:p w:rsidR="003B7F05" w:rsidRPr="00424366" w:rsidRDefault="003B7F05" w:rsidP="00B41CC0">
      <w:pPr>
        <w:pStyle w:val="AVISDESSYNDICATS"/>
      </w:pPr>
      <w:r w:rsidRPr="00BD79F2">
        <w:t xml:space="preserve">Avis des </w:t>
      </w:r>
      <w:r>
        <w:t xml:space="preserve">représentants du personnel : favorable pour la CGT, favorable pour la FSU. </w:t>
      </w:r>
    </w:p>
    <w:p w:rsidR="00CC516E" w:rsidRDefault="000058BB" w:rsidP="000F6BB4">
      <w:pPr>
        <w:pStyle w:val="Titre1"/>
        <w:ind w:left="432"/>
      </w:pPr>
      <w:r w:rsidRPr="000058BB">
        <w:t>Réorganisation du pôle petit enfance</w:t>
      </w:r>
      <w:r w:rsidRPr="000F6BB4">
        <w:t xml:space="preserve"> </w:t>
      </w:r>
      <w:r w:rsidR="00F27C85" w:rsidRPr="00F27C85">
        <w:t>(avis</w:t>
      </w:r>
      <w:r w:rsidR="000F08CB">
        <w:t>)</w:t>
      </w:r>
    </w:p>
    <w:p w:rsidR="00CC516E" w:rsidRDefault="000F08CB" w:rsidP="00F571F4">
      <w:pPr>
        <w:pStyle w:val="TEXTECOURANT"/>
        <w:spacing w:before="120" w:after="120"/>
      </w:pPr>
      <w:r>
        <w:t xml:space="preserve">La Ville </w:t>
      </w:r>
      <w:r w:rsidR="0069651D">
        <w:t>nous a présenté la réorganisation des postes de psychologues et éducateur</w:t>
      </w:r>
      <w:r w:rsidR="00D82580">
        <w:t>s</w:t>
      </w:r>
      <w:r w:rsidR="0069651D">
        <w:t xml:space="preserve"> jeunes enfants, la CGT s’interroge sur la répartition du temps de travail alloué</w:t>
      </w:r>
      <w:r w:rsidR="00D82580">
        <w:t>e</w:t>
      </w:r>
      <w:r w:rsidR="0069651D">
        <w:t xml:space="preserve"> pour chaque poste qui nous semble insuffisant.</w:t>
      </w:r>
    </w:p>
    <w:p w:rsidR="0069651D" w:rsidRDefault="0069651D" w:rsidP="00F571F4">
      <w:pPr>
        <w:pStyle w:val="TEXTECOURANT"/>
        <w:spacing w:before="120" w:after="120"/>
      </w:pPr>
      <w:r>
        <w:t xml:space="preserve">Il nous est répondu que rien n’est arrêté et qu’un bilan nous sera présenté dans un an. </w:t>
      </w:r>
    </w:p>
    <w:p w:rsidR="003B7F05" w:rsidRPr="00424366" w:rsidRDefault="003B7F05" w:rsidP="00B41CC0">
      <w:pPr>
        <w:pStyle w:val="AVISDESSYNDICATS"/>
      </w:pPr>
      <w:r w:rsidRPr="00BD79F2">
        <w:t xml:space="preserve">Avis des </w:t>
      </w:r>
      <w:r>
        <w:t xml:space="preserve">représentants du personnel : </w:t>
      </w:r>
      <w:r w:rsidR="001B0AA0">
        <w:t>Abstention</w:t>
      </w:r>
      <w:r>
        <w:t xml:space="preserve"> pour la CGT, favorable pour la FSU. </w:t>
      </w:r>
    </w:p>
    <w:p w:rsidR="00090956" w:rsidRPr="00BD79F2" w:rsidRDefault="000058BB" w:rsidP="000F6BB4">
      <w:pPr>
        <w:pStyle w:val="Titre1"/>
        <w:ind w:left="432"/>
      </w:pPr>
      <w:r w:rsidRPr="000058BB">
        <w:t>Réorganisation de la jeunesse et de la prévention</w:t>
      </w:r>
      <w:r w:rsidRPr="000F6BB4">
        <w:t xml:space="preserve"> </w:t>
      </w:r>
      <w:r w:rsidR="00F27C85" w:rsidRPr="00F27C85">
        <w:t>(avis)</w:t>
      </w:r>
    </w:p>
    <w:p w:rsidR="0019240F" w:rsidRDefault="0019240F" w:rsidP="00F571F4">
      <w:pPr>
        <w:pStyle w:val="TEXTECOURANT"/>
      </w:pPr>
      <w:r>
        <w:t>Le service jeunesse a dû se réorganiser et modifier les temps d’accueil des jeunes.</w:t>
      </w:r>
    </w:p>
    <w:p w:rsidR="00CC516E" w:rsidRDefault="0019240F" w:rsidP="00F571F4">
      <w:pPr>
        <w:pStyle w:val="TEXTECOURANT"/>
      </w:pPr>
      <w:r>
        <w:t>Pendant la COVID, la demande d’éco</w:t>
      </w:r>
      <w:r w:rsidR="00863A63">
        <w:t>ute des jeunes était très forte, depuis elle a diminué, les cas reçus par les psychologues sont moins nombreux mais plus complexes. De plus les cas d’exclusion d’étudiants du Collège sont maintenant mieux traités en interne.</w:t>
      </w:r>
      <w:r>
        <w:t xml:space="preserve"> </w:t>
      </w:r>
    </w:p>
    <w:p w:rsidR="00895936" w:rsidRDefault="00863A63" w:rsidP="00F571F4">
      <w:pPr>
        <w:pStyle w:val="TEXTECOURANT"/>
      </w:pPr>
      <w:r>
        <w:t>Ces modifications de travail ont donc amené le service jeunesse à créer un poste d’Animateur 16-25 ans pour mieux correspondre à la demande.</w:t>
      </w:r>
    </w:p>
    <w:p w:rsidR="00895936" w:rsidRDefault="00895936" w:rsidP="00F571F4">
      <w:pPr>
        <w:pStyle w:val="TEXTECOURANT"/>
      </w:pPr>
      <w:r>
        <w:t>Une agente en réaffectation a été positionné au service jeunesse, des formations et un suivi de la DRH ont été mis en place. A terme elle pourra intégrer la Direction du service.</w:t>
      </w:r>
    </w:p>
    <w:p w:rsidR="00863A63" w:rsidRDefault="00895936" w:rsidP="00F571F4">
      <w:pPr>
        <w:pStyle w:val="TEXTECOURANT"/>
      </w:pPr>
      <w:r>
        <w:t>La CGT demandera un bilan dans un an.</w:t>
      </w:r>
      <w:r w:rsidR="00863A63">
        <w:t xml:space="preserve"> </w:t>
      </w:r>
    </w:p>
    <w:p w:rsidR="00F27C85" w:rsidRDefault="00767B08" w:rsidP="00B41CC0">
      <w:pPr>
        <w:pStyle w:val="AVISDESSYNDICATS"/>
      </w:pPr>
      <w:r w:rsidRPr="00BD79F2">
        <w:t xml:space="preserve">Avis des </w:t>
      </w:r>
      <w:r>
        <w:t>représentants du personnel : favorable pour la CGT, favorable pour la FSU.</w:t>
      </w:r>
    </w:p>
    <w:p w:rsidR="00CC516E" w:rsidRDefault="00CC516E" w:rsidP="000F6BB4">
      <w:pPr>
        <w:pStyle w:val="Titre1"/>
        <w:ind w:left="432"/>
      </w:pPr>
      <w:bookmarkStart w:id="0" w:name="_Hlk85110631"/>
      <w:r w:rsidRPr="00CC516E">
        <w:t xml:space="preserve">Réorganisation de la direction des sports et de la vie associative (événementiel et vie associative) (avis) </w:t>
      </w:r>
      <w:bookmarkEnd w:id="0"/>
    </w:p>
    <w:p w:rsidR="00815404" w:rsidRDefault="00C061FC" w:rsidP="00F571F4">
      <w:pPr>
        <w:pStyle w:val="TEXTECOURANT"/>
      </w:pPr>
      <w:r>
        <w:t xml:space="preserve">Les demandes d’organisation de journées spéciales </w:t>
      </w:r>
      <w:r w:rsidR="00815404">
        <w:t xml:space="preserve">ont </w:t>
      </w:r>
      <w:r>
        <w:t xml:space="preserve">considérablement augmenté et cela a un impact </w:t>
      </w:r>
      <w:r w:rsidR="00815404">
        <w:t>dans différents services.</w:t>
      </w:r>
    </w:p>
    <w:p w:rsidR="00815404" w:rsidRDefault="00815404" w:rsidP="00F571F4">
      <w:pPr>
        <w:pStyle w:val="TEXTECOURANT"/>
      </w:pPr>
      <w:r>
        <w:t xml:space="preserve">Le poste de référent administratif de catégorie C actuellement attaché à la vie associative se doit </w:t>
      </w:r>
      <w:r w:rsidR="00124791">
        <w:t xml:space="preserve">de </w:t>
      </w:r>
      <w:r>
        <w:t>monter en compétence.</w:t>
      </w:r>
    </w:p>
    <w:p w:rsidR="00815404" w:rsidRDefault="00815404" w:rsidP="00F571F4">
      <w:pPr>
        <w:pStyle w:val="TEXTECOURANT"/>
      </w:pPr>
      <w:r>
        <w:lastRenderedPageBreak/>
        <w:t xml:space="preserve">Pour ce faire, la ville décide de </w:t>
      </w:r>
      <w:r w:rsidR="00124791">
        <w:t xml:space="preserve">requalifier le poste en </w:t>
      </w:r>
      <w:proofErr w:type="spellStart"/>
      <w:r w:rsidR="00124791">
        <w:t>C</w:t>
      </w:r>
      <w:r>
        <w:t>hargé.e</w:t>
      </w:r>
      <w:proofErr w:type="spellEnd"/>
      <w:r>
        <w:t xml:space="preserve"> de coordination des évènements transverses et du mémoriel</w:t>
      </w:r>
      <w:r w:rsidR="00124791">
        <w:t xml:space="preserve"> et de la monter en catégorie B.</w:t>
      </w:r>
    </w:p>
    <w:p w:rsidR="00815404" w:rsidRDefault="00815404" w:rsidP="00F571F4">
      <w:pPr>
        <w:pStyle w:val="TEXTECOURANT"/>
      </w:pPr>
      <w:r>
        <w:t>L’agent actuellement en poste se voit donc</w:t>
      </w:r>
      <w:r w:rsidR="00985CA6">
        <w:t xml:space="preserve"> promu de fait.</w:t>
      </w:r>
      <w:r>
        <w:t xml:space="preserve"> </w:t>
      </w:r>
    </w:p>
    <w:p w:rsidR="007720B9" w:rsidRPr="00BD79F2" w:rsidRDefault="007720B9" w:rsidP="00B41CC0">
      <w:pPr>
        <w:pStyle w:val="AVISDESSYNDICATS"/>
      </w:pPr>
      <w:r w:rsidRPr="00BD79F2">
        <w:t xml:space="preserve">Avis des </w:t>
      </w:r>
      <w:r>
        <w:t xml:space="preserve">représentants du personnel : </w:t>
      </w:r>
      <w:r w:rsidR="000B0F1E">
        <w:t xml:space="preserve">abstention </w:t>
      </w:r>
      <w:r>
        <w:t>pour la CGT, favorable pour la FSU.</w:t>
      </w:r>
    </w:p>
    <w:p w:rsidR="00A32F35" w:rsidRDefault="00CC516E" w:rsidP="000F6BB4">
      <w:pPr>
        <w:pStyle w:val="Titre1"/>
        <w:ind w:left="432"/>
      </w:pPr>
      <w:r w:rsidRPr="00CC516E">
        <w:t>Réorganisation de la direction des ressources humaines</w:t>
      </w:r>
      <w:r w:rsidRPr="000F6BB4">
        <w:t xml:space="preserve"> </w:t>
      </w:r>
      <w:r w:rsidR="00A16E9A" w:rsidRPr="00A32F35">
        <w:t>(</w:t>
      </w:r>
      <w:r w:rsidR="00A16E9A">
        <w:t>avis</w:t>
      </w:r>
      <w:r w:rsidR="00A32F35" w:rsidRPr="00A32F35">
        <w:t>)</w:t>
      </w:r>
    </w:p>
    <w:p w:rsidR="001C4AE4" w:rsidRDefault="00D02006" w:rsidP="00F571F4">
      <w:pPr>
        <w:pStyle w:val="TEXTECOURANT"/>
      </w:pPr>
      <w:r>
        <w:t xml:space="preserve">Un bilan interne </w:t>
      </w:r>
      <w:r w:rsidR="00B36DB7">
        <w:t xml:space="preserve">à la direction des ressources humaines a entrainé la modification de son organisation. </w:t>
      </w:r>
    </w:p>
    <w:p w:rsidR="007C0239" w:rsidRDefault="00B36DB7" w:rsidP="00F571F4">
      <w:pPr>
        <w:pStyle w:val="TEXTECOURANT"/>
      </w:pPr>
      <w:r>
        <w:t>Les horaires d’accueil ont été réduit afin d’augmenter du temps à l’instruction de dossier par l’agent d’accueil</w:t>
      </w:r>
      <w:r w:rsidR="00D82580">
        <w:t>.</w:t>
      </w:r>
      <w:r w:rsidR="00DF7FF5">
        <w:t xml:space="preserve"> </w:t>
      </w:r>
      <w:r w:rsidR="00D82580">
        <w:t>Son poste est requalifié en</w:t>
      </w:r>
      <w:r w:rsidR="007C0239">
        <w:t xml:space="preserve"> Gestionnaire Recrutement et administration de la DRH</w:t>
      </w:r>
    </w:p>
    <w:p w:rsidR="00B36DB7" w:rsidRDefault="007C0239" w:rsidP="00F571F4">
      <w:pPr>
        <w:pStyle w:val="TEXTECOURANT"/>
      </w:pPr>
      <w:r>
        <w:t>De plus parmi les postes de gestion carrière et paie un poste a été transformé en Référent</w:t>
      </w:r>
      <w:r w:rsidR="001C4AE4">
        <w:t xml:space="preserve">e </w:t>
      </w:r>
      <w:r>
        <w:t>RH Santé qui centralisera les accidents de travail, les maladies professionnelles</w:t>
      </w:r>
      <w:r w:rsidR="00B36DB7">
        <w:t xml:space="preserve">. </w:t>
      </w:r>
    </w:p>
    <w:p w:rsidR="007C0239" w:rsidRDefault="007C0239" w:rsidP="00F571F4">
      <w:pPr>
        <w:pStyle w:val="TEXTECOURANT"/>
      </w:pPr>
      <w:r>
        <w:t>Le projet de création d’une équipe « maintien dans l’emploi » pilotée par le DRH adjoint</w:t>
      </w:r>
      <w:r w:rsidR="001C4AE4">
        <w:t xml:space="preserve"> incluant le conseiller de prévention, la conseillère en formation, et la Référente RH Santé et les partenaires externes…</w:t>
      </w:r>
    </w:p>
    <w:p w:rsidR="001C4AE4" w:rsidRDefault="001C4AE4" w:rsidP="00F571F4">
      <w:pPr>
        <w:pStyle w:val="TEXTECOURANT"/>
      </w:pPr>
      <w:r>
        <w:t>Un bilan de cette réorganisation sera demandé dans un an.</w:t>
      </w:r>
    </w:p>
    <w:p w:rsidR="00232424" w:rsidRPr="00BD79F2" w:rsidRDefault="007720B9" w:rsidP="00B41CC0">
      <w:pPr>
        <w:pStyle w:val="AVISDESSYNDICATS"/>
      </w:pPr>
      <w:r w:rsidRPr="00BD79F2">
        <w:t xml:space="preserve">Avis des </w:t>
      </w:r>
      <w:r>
        <w:t xml:space="preserve">représentants du personnel : </w:t>
      </w:r>
      <w:r w:rsidR="000B0F1E">
        <w:t>abstention</w:t>
      </w:r>
      <w:r>
        <w:t xml:space="preserve"> pour la CGT, favorable pour la FSU.</w:t>
      </w:r>
    </w:p>
    <w:p w:rsidR="000F6BB4" w:rsidRPr="000F6BB4" w:rsidRDefault="000F6BB4" w:rsidP="000F6BB4">
      <w:pPr>
        <w:pStyle w:val="Titre1"/>
        <w:ind w:left="432"/>
      </w:pPr>
      <w:r w:rsidRPr="000F6BB4">
        <w:t>Relance de la convention de participation pour la prévoyance (information)</w:t>
      </w:r>
    </w:p>
    <w:p w:rsidR="000F6BB4" w:rsidRDefault="00606ECB" w:rsidP="00F571F4">
      <w:pPr>
        <w:pStyle w:val="TEXTECOURANT"/>
      </w:pPr>
      <w:r>
        <w:t xml:space="preserve">Le contrat </w:t>
      </w:r>
      <w:r w:rsidR="00FD5EC7">
        <w:t xml:space="preserve">de la prévoyance devait </w:t>
      </w:r>
      <w:r w:rsidR="00D82580">
        <w:t xml:space="preserve">se </w:t>
      </w:r>
      <w:r w:rsidR="00FD5EC7">
        <w:t xml:space="preserve">finir </w:t>
      </w:r>
      <w:r w:rsidR="00D82580">
        <w:t>en</w:t>
      </w:r>
      <w:r w:rsidR="00FD5EC7">
        <w:t xml:space="preserve"> décembre 2022</w:t>
      </w:r>
      <w:r w:rsidR="00D82580">
        <w:t>, i</w:t>
      </w:r>
      <w:r w:rsidR="00FD5EC7">
        <w:t>l a été prolongé d’une année. Actuellement la Ville est en cours de finalisation de son bilan mais attend la rentrée pour connaitre le nouveau décret d’application et ses nouvelles obligations</w:t>
      </w:r>
      <w:r w:rsidR="008F767E">
        <w:t>.</w:t>
      </w:r>
    </w:p>
    <w:p w:rsidR="000F6BB4" w:rsidRDefault="00FD5EC7" w:rsidP="00F571F4">
      <w:pPr>
        <w:pStyle w:val="TEXTECOURANT"/>
      </w:pPr>
      <w:r>
        <w:t>Un point doit être fait en octobre, avec les représentants syndicaux</w:t>
      </w:r>
      <w:r w:rsidR="00077D80">
        <w:t>.</w:t>
      </w:r>
    </w:p>
    <w:p w:rsidR="00A16E9A" w:rsidRDefault="000F6BB4" w:rsidP="000F6BB4">
      <w:pPr>
        <w:pStyle w:val="Titre1"/>
        <w:ind w:left="432"/>
      </w:pPr>
      <w:r w:rsidRPr="000F6BB4">
        <w:t xml:space="preserve">Projet de travail collectif sur les lignes directrices de gestion </w:t>
      </w:r>
      <w:r w:rsidR="0005245B">
        <w:t>(</w:t>
      </w:r>
      <w:r w:rsidR="000C6E27">
        <w:t>information</w:t>
      </w:r>
      <w:r w:rsidR="0005245B">
        <w:t>)</w:t>
      </w:r>
    </w:p>
    <w:p w:rsidR="000F6BB4" w:rsidRDefault="00077D80" w:rsidP="00F571F4">
      <w:pPr>
        <w:pStyle w:val="TEXTECOURANT"/>
      </w:pPr>
      <w:r>
        <w:t>Des réunions de travail sont prévues, afin de revoir les critères retenus concernant les avancements de grades et les promotions internes.</w:t>
      </w:r>
    </w:p>
    <w:p w:rsidR="00077D80" w:rsidRDefault="00F27ECE" w:rsidP="00F571F4">
      <w:pPr>
        <w:pStyle w:val="TEXTECOURANT"/>
      </w:pPr>
      <w:r>
        <w:t>La ville</w:t>
      </w:r>
      <w:r w:rsidR="00077D80">
        <w:t xml:space="preserve"> </w:t>
      </w:r>
      <w:r>
        <w:t>s’</w:t>
      </w:r>
      <w:r w:rsidR="00077D80">
        <w:t>engage</w:t>
      </w:r>
      <w:bookmarkStart w:id="1" w:name="_GoBack"/>
      <w:bookmarkEnd w:id="1"/>
      <w:r w:rsidR="00077D80">
        <w:t xml:space="preserve"> donc un dialogue social pour l’évolution de ces critères.</w:t>
      </w:r>
    </w:p>
    <w:p w:rsidR="002C1496" w:rsidRDefault="000F6BB4" w:rsidP="000F6BB4">
      <w:pPr>
        <w:pStyle w:val="Titre1"/>
        <w:ind w:left="432"/>
      </w:pPr>
      <w:r w:rsidRPr="000F6BB4">
        <w:t xml:space="preserve">Point sur les outils mis à disposition sur les astreintes </w:t>
      </w:r>
      <w:r w:rsidR="002C1496">
        <w:t xml:space="preserve">(information) </w:t>
      </w:r>
    </w:p>
    <w:p w:rsidR="000F6BB4" w:rsidRDefault="007F6D4A" w:rsidP="00F571F4">
      <w:pPr>
        <w:pStyle w:val="TEXTECOURANT"/>
      </w:pPr>
      <w:r>
        <w:t>Ce point a été reporté au prochain CST</w:t>
      </w:r>
      <w:r w:rsidR="00F571F4">
        <w:t>.</w:t>
      </w:r>
    </w:p>
    <w:p w:rsidR="000F6BB4" w:rsidRPr="000F6BB4" w:rsidRDefault="000F6BB4" w:rsidP="000F6BB4">
      <w:pPr>
        <w:pStyle w:val="Titre1"/>
        <w:ind w:left="432"/>
      </w:pPr>
      <w:r w:rsidRPr="000F6BB4">
        <w:t xml:space="preserve">Point sur l’aide à la restauration à destination des agents (information) </w:t>
      </w:r>
    </w:p>
    <w:p w:rsidR="000F6BB4" w:rsidRDefault="007F6D4A" w:rsidP="00F571F4">
      <w:pPr>
        <w:pStyle w:val="TEXTECOURANT"/>
      </w:pPr>
      <w:r>
        <w:t>Pas d’avancée sur ce problème</w:t>
      </w:r>
      <w:r w:rsidR="00F571F4">
        <w:t>, malgré différentes propositions</w:t>
      </w:r>
      <w:r>
        <w:t>.</w:t>
      </w:r>
    </w:p>
    <w:p w:rsidR="007F6D4A" w:rsidRDefault="007F6D4A" w:rsidP="00F571F4">
      <w:pPr>
        <w:pStyle w:val="TEXTECOURANT"/>
      </w:pPr>
      <w:r>
        <w:t>Ce point reste une priorité pour la CGT</w:t>
      </w:r>
      <w:r w:rsidR="008F767E">
        <w:t>,</w:t>
      </w:r>
      <w:r>
        <w:t xml:space="preserve"> </w:t>
      </w:r>
      <w:r w:rsidR="008F767E">
        <w:t>il</w:t>
      </w:r>
      <w:r>
        <w:t xml:space="preserve"> doit devenir </w:t>
      </w:r>
      <w:r w:rsidR="008F767E">
        <w:t>un traitement d’</w:t>
      </w:r>
      <w:r>
        <w:t>égalité pour tous</w:t>
      </w:r>
      <w:r w:rsidR="00F571F4">
        <w:t xml:space="preserve">. </w:t>
      </w:r>
    </w:p>
    <w:p w:rsidR="008F767E" w:rsidRPr="00273957" w:rsidRDefault="008F767E" w:rsidP="008F767E">
      <w:pPr>
        <w:pStyle w:val="ENCADREFIN"/>
      </w:pPr>
      <w:r w:rsidRPr="00BD79F2">
        <w:rPr>
          <w:noProof/>
        </w:rPr>
        <mc:AlternateContent>
          <mc:Choice Requires="wps">
            <w:drawing>
              <wp:anchor distT="0" distB="0" distL="114300" distR="114300" simplePos="0" relativeHeight="251660288" behindDoc="0" locked="0" layoutInCell="1" allowOverlap="1" wp14:anchorId="56A314FB" wp14:editId="61C0663D">
                <wp:simplePos x="0" y="0"/>
                <wp:positionH relativeFrom="margin">
                  <wp:align>left</wp:align>
                </wp:positionH>
                <wp:positionV relativeFrom="paragraph">
                  <wp:posOffset>12700</wp:posOffset>
                </wp:positionV>
                <wp:extent cx="6266180" cy="942975"/>
                <wp:effectExtent l="0" t="0" r="2032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9429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08E6A" id="AutoShape 4" o:spid="_x0000_s1026" style="position:absolute;margin-left:0;margin-top:1pt;width:493.4pt;height:7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" filled="f">
                <w10:wrap anchorx="margin"/>
              </v:roundrect>
            </w:pict>
          </mc:Fallback>
        </mc:AlternateContent>
      </w:r>
      <w:r w:rsidRPr="008F767E">
        <w:t xml:space="preserve"> </w:t>
      </w:r>
      <w:r w:rsidRPr="00F571F4">
        <w:t>Les documents transmis par l’employeur aux représentants du personnel, lors des Comités Techniques, sont consultables par tous les agents qui nous en font la demande. Pour cela, venez nous rencontrer au 82 bis, avenue Pasteur, pendant nos permanences, le jeudi après-midi, de 14 à 17 heures</w:t>
      </w:r>
      <w:bookmarkStart w:id="2" w:name="__UnoMark__312_1643590710"/>
      <w:bookmarkEnd w:id="2"/>
    </w:p>
    <w:sectPr w:rsidR="008F767E" w:rsidRPr="00273957" w:rsidSect="0084785A">
      <w:footerReference w:type="default" r:id="rId8"/>
      <w:pgSz w:w="11906" w:h="16838"/>
      <w:pgMar w:top="851" w:right="1134" w:bottom="1134" w:left="1134" w:header="0" w:footer="45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526" w:rsidRDefault="00171526">
      <w:r>
        <w:separator/>
      </w:r>
    </w:p>
  </w:endnote>
  <w:endnote w:type="continuationSeparator" w:id="0">
    <w:p w:rsidR="00171526" w:rsidRDefault="0017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Noto Sans Devanagari UI">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Droid Sans Fallback">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skerville">
    <w:charset w:val="00"/>
    <w:family w:val="roman"/>
    <w:pitch w:val="variable"/>
  </w:font>
  <w:font w:name="Baskerville-Bold">
    <w:charset w:val="00"/>
    <w:family w:val="roman"/>
    <w:pitch w:val="variable"/>
  </w:font>
  <w:font w:name="AkzidenzGroteskBE-Bold">
    <w:altName w:val="Times New Roman"/>
    <w:charset w:val="00"/>
    <w:family w:val="roman"/>
    <w:pitch w:val="variable"/>
  </w:font>
  <w:font w:name="TrebuchetM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5EC" w:rsidRDefault="008075EC" w:rsidP="008075EC">
    <w:pPr>
      <w:pStyle w:val="Pieddepage0"/>
      <w:pBdr>
        <w:top w:val="single" w:sz="4" w:space="1" w:color="000001"/>
        <w:left w:val="nil"/>
        <w:bottom w:val="nil"/>
        <w:right w:val="nil"/>
      </w:pBdr>
      <w:rPr>
        <w:sz w:val="20"/>
        <w:szCs w:val="20"/>
      </w:rPr>
    </w:pPr>
    <w:r>
      <w:rPr>
        <w:sz w:val="20"/>
        <w:szCs w:val="20"/>
      </w:rPr>
      <w:t>CGT territoriaux des Lilas – 82</w:t>
    </w:r>
    <w:r>
      <w:rPr>
        <w:sz w:val="20"/>
        <w:szCs w:val="20"/>
        <w:vertAlign w:val="superscript"/>
      </w:rPr>
      <w:t>bis</w:t>
    </w:r>
    <w:r>
      <w:rPr>
        <w:sz w:val="20"/>
        <w:szCs w:val="20"/>
      </w:rPr>
      <w:t xml:space="preserve"> avenue Pasteur – </w:t>
    </w:r>
    <w:hyperlink r:id="rId1" w:history="1">
      <w:r w:rsidRPr="00FA1B47">
        <w:rPr>
          <w:rStyle w:val="Lienhypertexte"/>
          <w:sz w:val="20"/>
          <w:szCs w:val="20"/>
        </w:rPr>
        <w:t>http://cgt-territoriaux-leslilas.org/</w:t>
      </w:r>
    </w:hyperlink>
    <w:r>
      <w:rPr>
        <w:sz w:val="20"/>
        <w:szCs w:val="20"/>
      </w:rPr>
      <w:t xml:space="preserve"> tel : </w:t>
    </w:r>
    <w:r w:rsidRPr="00BB13D4">
      <w:rPr>
        <w:b/>
        <w:sz w:val="20"/>
        <w:szCs w:val="20"/>
      </w:rPr>
      <w:t>06 10 52 35 13</w:t>
    </w:r>
    <w:r>
      <w:rPr>
        <w:sz w:val="20"/>
        <w:szCs w:val="20"/>
      </w:rPr>
      <w:br/>
      <w:t xml:space="preserve">- </w:t>
    </w:r>
    <w:r w:rsidRPr="00BB13D4">
      <w:rPr>
        <w:b/>
        <w:sz w:val="20"/>
        <w:szCs w:val="20"/>
      </w:rPr>
      <w:t>01 43 60 44 12</w:t>
    </w:r>
    <w:r>
      <w:rPr>
        <w:sz w:val="20"/>
        <w:szCs w:val="20"/>
      </w:rPr>
      <w:t xml:space="preserve">– </w:t>
    </w:r>
    <w:r w:rsidRPr="0073177B">
      <w:rPr>
        <w:sz w:val="20"/>
        <w:szCs w:val="20"/>
      </w:rPr>
      <w:t>cgt.territoriaux@leslilas.fr</w:t>
    </w:r>
    <w:r>
      <w:rPr>
        <w:sz w:val="20"/>
        <w:szCs w:val="20"/>
      </w:rPr>
      <w:t>– Permanences le mardi après-midi et le jeudi, de 14 h à 17 h</w:t>
    </w:r>
  </w:p>
  <w:p w:rsidR="00090956" w:rsidRPr="008075EC" w:rsidRDefault="00090956" w:rsidP="008075EC">
    <w:pPr>
      <w:pStyle w:val="Pieddepag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526" w:rsidRDefault="00171526">
      <w:r>
        <w:separator/>
      </w:r>
    </w:p>
  </w:footnote>
  <w:footnote w:type="continuationSeparator" w:id="0">
    <w:p w:rsidR="00171526" w:rsidRDefault="0017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4DD1"/>
    <w:multiLevelType w:val="hybridMultilevel"/>
    <w:tmpl w:val="3BA69F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E0DDF"/>
    <w:multiLevelType w:val="multilevel"/>
    <w:tmpl w:val="261A3F40"/>
    <w:lvl w:ilvl="0">
      <w:start w:val="1"/>
      <w:numFmt w:val="none"/>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0861444"/>
    <w:multiLevelType w:val="hybridMultilevel"/>
    <w:tmpl w:val="6226A2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813B84"/>
    <w:multiLevelType w:val="hybridMultilevel"/>
    <w:tmpl w:val="ECAE71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C36D58"/>
    <w:multiLevelType w:val="hybridMultilevel"/>
    <w:tmpl w:val="2208E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C405AA"/>
    <w:multiLevelType w:val="multilevel"/>
    <w:tmpl w:val="FF4CA6D8"/>
    <w:lvl w:ilvl="0">
      <w:start w:val="1"/>
      <w:numFmt w:val="decimal"/>
      <w:lvlText w:val="%1)"/>
      <w:lvlJc w:val="left"/>
      <w:pPr>
        <w:tabs>
          <w:tab w:val="num" w:pos="360"/>
        </w:tabs>
        <w:ind w:left="36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6" w15:restartNumberingAfterBreak="0">
    <w:nsid w:val="3D4D6257"/>
    <w:multiLevelType w:val="multilevel"/>
    <w:tmpl w:val="BE3C7D14"/>
    <w:lvl w:ilvl="0">
      <w:start w:val="1"/>
      <w:numFmt w:val="bullet"/>
      <w:lvlText w:val=""/>
      <w:lvlJc w:val="left"/>
      <w:pPr>
        <w:tabs>
          <w:tab w:val="num" w:pos="1004"/>
        </w:tabs>
        <w:ind w:left="1004" w:hanging="360"/>
      </w:pPr>
      <w:rPr>
        <w:rFonts w:ascii="Wingdings" w:hAnsi="Wingdings" w:cs="Wingdings" w:hint="default"/>
        <w:sz w:val="22"/>
      </w:r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abstractNum w:abstractNumId="7" w15:restartNumberingAfterBreak="0">
    <w:nsid w:val="417602E5"/>
    <w:multiLevelType w:val="hybridMultilevel"/>
    <w:tmpl w:val="90A8F650"/>
    <w:lvl w:ilvl="0" w:tplc="040C000B">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8" w15:restartNumberingAfterBreak="0">
    <w:nsid w:val="50272F56"/>
    <w:multiLevelType w:val="hybridMultilevel"/>
    <w:tmpl w:val="4A7CF24A"/>
    <w:lvl w:ilvl="0" w:tplc="79589E32">
      <w:start w:val="1"/>
      <w:numFmt w:val="decimal"/>
      <w:lvlText w:val="%1)"/>
      <w:lvlJc w:val="left"/>
      <w:pPr>
        <w:ind w:left="720" w:hanging="360"/>
      </w:pPr>
      <w:rPr>
        <w:rFonts w:ascii="Trebuchet MS" w:hAnsi="Trebuchet M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7593D11"/>
    <w:multiLevelType w:val="multilevel"/>
    <w:tmpl w:val="D0280E4A"/>
    <w:lvl w:ilvl="0">
      <w:start w:val="1"/>
      <w:numFmt w:val="decimal"/>
      <w:lvlText w:val="%1)"/>
      <w:lvlJc w:val="left"/>
      <w:pPr>
        <w:tabs>
          <w:tab w:val="num" w:pos="1070"/>
        </w:tabs>
        <w:ind w:left="107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10" w15:restartNumberingAfterBreak="0">
    <w:nsid w:val="645A2815"/>
    <w:multiLevelType w:val="hybridMultilevel"/>
    <w:tmpl w:val="B472FA4C"/>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1" w15:restartNumberingAfterBreak="0">
    <w:nsid w:val="6ED65A4C"/>
    <w:multiLevelType w:val="hybridMultilevel"/>
    <w:tmpl w:val="F7842D38"/>
    <w:lvl w:ilvl="0" w:tplc="ED70A058">
      <w:numFmt w:val="bullet"/>
      <w:lvlText w:val="-"/>
      <w:lvlJc w:val="left"/>
      <w:pPr>
        <w:ind w:left="785" w:hanging="360"/>
      </w:pPr>
      <w:rPr>
        <w:rFonts w:ascii="Trebuchet MS" w:eastAsia="Times New Roman" w:hAnsi="Trebuchet M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2" w15:restartNumberingAfterBreak="0">
    <w:nsid w:val="706C1FFF"/>
    <w:multiLevelType w:val="hybridMultilevel"/>
    <w:tmpl w:val="42C4CB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714E6F"/>
    <w:multiLevelType w:val="hybridMultilevel"/>
    <w:tmpl w:val="6CDCAE0C"/>
    <w:lvl w:ilvl="0" w:tplc="1E1C8838">
      <w:start w:val="7"/>
      <w:numFmt w:val="bullet"/>
      <w:lvlText w:val="-"/>
      <w:lvlJc w:val="left"/>
      <w:pPr>
        <w:ind w:left="644" w:hanging="360"/>
      </w:pPr>
      <w:rPr>
        <w:rFonts w:ascii="Trebuchet MS" w:eastAsia="Times New Roman" w:hAnsi="Trebuchet M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78AD4F27"/>
    <w:multiLevelType w:val="multilevel"/>
    <w:tmpl w:val="F09875CC"/>
    <w:lvl w:ilvl="0">
      <w:start w:val="1"/>
      <w:numFmt w:val="decimal"/>
      <w:pStyle w:val="Titre1"/>
      <w:lvlText w:val="%1)"/>
      <w:lvlJc w:val="left"/>
      <w:pPr>
        <w:ind w:left="716"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7EE3115C"/>
    <w:multiLevelType w:val="hybridMultilevel"/>
    <w:tmpl w:val="3E0246C8"/>
    <w:lvl w:ilvl="0" w:tplc="F632A1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12"/>
  </w:num>
  <w:num w:numId="5">
    <w:abstractNumId w:val="12"/>
    <w:lvlOverride w:ilvl="0">
      <w:lvl w:ilvl="0" w:tplc="040C0011">
        <w:start w:val="1"/>
        <w:numFmt w:val="decimal"/>
        <w:lvlText w:val="%1)"/>
        <w:lvlJc w:val="left"/>
        <w:pPr>
          <w:ind w:left="720" w:hanging="360"/>
        </w:pPr>
        <w:rPr>
          <w:rFonts w:hint="default"/>
        </w:rPr>
      </w:lvl>
    </w:lvlOverride>
    <w:lvlOverride w:ilvl="1">
      <w:lvl w:ilvl="1" w:tplc="040C0019">
        <w:start w:val="1"/>
        <w:numFmt w:val="lowerLetter"/>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6">
    <w:abstractNumId w:val="15"/>
  </w:num>
  <w:num w:numId="7">
    <w:abstractNumId w:val="9"/>
  </w:num>
  <w:num w:numId="8">
    <w:abstractNumId w:val="13"/>
  </w:num>
  <w:num w:numId="9">
    <w:abstractNumId w:val="7"/>
  </w:num>
  <w:num w:numId="10">
    <w:abstractNumId w:val="4"/>
  </w:num>
  <w:num w:numId="11">
    <w:abstractNumId w:val="2"/>
  </w:num>
  <w:num w:numId="12">
    <w:abstractNumId w:val="14"/>
  </w:num>
  <w:num w:numId="13">
    <w:abstractNumId w:val="10"/>
  </w:num>
  <w:num w:numId="14">
    <w:abstractNumId w:val="11"/>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9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1"/>
  <w:stylePaneSortMethod w:val="0004"/>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26"/>
    <w:rsid w:val="0000137B"/>
    <w:rsid w:val="000058BB"/>
    <w:rsid w:val="00007E36"/>
    <w:rsid w:val="00020506"/>
    <w:rsid w:val="00035492"/>
    <w:rsid w:val="00036B64"/>
    <w:rsid w:val="0005111F"/>
    <w:rsid w:val="0005127C"/>
    <w:rsid w:val="0005245B"/>
    <w:rsid w:val="000536DC"/>
    <w:rsid w:val="00077D80"/>
    <w:rsid w:val="00081C00"/>
    <w:rsid w:val="00085042"/>
    <w:rsid w:val="000875EF"/>
    <w:rsid w:val="00090956"/>
    <w:rsid w:val="00091F52"/>
    <w:rsid w:val="000A624E"/>
    <w:rsid w:val="000B0F1E"/>
    <w:rsid w:val="000C6E27"/>
    <w:rsid w:val="000D6B31"/>
    <w:rsid w:val="000E1E0F"/>
    <w:rsid w:val="000F08CB"/>
    <w:rsid w:val="000F6BB4"/>
    <w:rsid w:val="00101AE7"/>
    <w:rsid w:val="001138A7"/>
    <w:rsid w:val="00124791"/>
    <w:rsid w:val="00153DAC"/>
    <w:rsid w:val="00171526"/>
    <w:rsid w:val="0017177E"/>
    <w:rsid w:val="001777D3"/>
    <w:rsid w:val="0019240F"/>
    <w:rsid w:val="001B0AA0"/>
    <w:rsid w:val="001B0B16"/>
    <w:rsid w:val="001B515A"/>
    <w:rsid w:val="001B683D"/>
    <w:rsid w:val="001C4AE4"/>
    <w:rsid w:val="001E1B48"/>
    <w:rsid w:val="001E4342"/>
    <w:rsid w:val="001E4573"/>
    <w:rsid w:val="002007D8"/>
    <w:rsid w:val="0020679C"/>
    <w:rsid w:val="002145D0"/>
    <w:rsid w:val="00232424"/>
    <w:rsid w:val="00241380"/>
    <w:rsid w:val="00246069"/>
    <w:rsid w:val="00256121"/>
    <w:rsid w:val="002570C3"/>
    <w:rsid w:val="002656CC"/>
    <w:rsid w:val="002703F8"/>
    <w:rsid w:val="0027052C"/>
    <w:rsid w:val="00273957"/>
    <w:rsid w:val="002740C9"/>
    <w:rsid w:val="00291103"/>
    <w:rsid w:val="002A018E"/>
    <w:rsid w:val="002B0567"/>
    <w:rsid w:val="002C1496"/>
    <w:rsid w:val="00304103"/>
    <w:rsid w:val="00304A2C"/>
    <w:rsid w:val="00327684"/>
    <w:rsid w:val="00337474"/>
    <w:rsid w:val="003414FC"/>
    <w:rsid w:val="00341DDA"/>
    <w:rsid w:val="00343686"/>
    <w:rsid w:val="00344AC0"/>
    <w:rsid w:val="00351976"/>
    <w:rsid w:val="0035492F"/>
    <w:rsid w:val="00393F94"/>
    <w:rsid w:val="003B132E"/>
    <w:rsid w:val="003B7EDD"/>
    <w:rsid w:val="003B7F05"/>
    <w:rsid w:val="003C0748"/>
    <w:rsid w:val="003C3CD7"/>
    <w:rsid w:val="003C3F1C"/>
    <w:rsid w:val="003D33F1"/>
    <w:rsid w:val="003E0568"/>
    <w:rsid w:val="003E55AF"/>
    <w:rsid w:val="003F62AA"/>
    <w:rsid w:val="00401FBB"/>
    <w:rsid w:val="004237D3"/>
    <w:rsid w:val="00424366"/>
    <w:rsid w:val="00424826"/>
    <w:rsid w:val="00446991"/>
    <w:rsid w:val="00465FEE"/>
    <w:rsid w:val="00471BC6"/>
    <w:rsid w:val="0049086F"/>
    <w:rsid w:val="004914A1"/>
    <w:rsid w:val="004B02FC"/>
    <w:rsid w:val="004B7721"/>
    <w:rsid w:val="004C35E8"/>
    <w:rsid w:val="004E507F"/>
    <w:rsid w:val="00502FAB"/>
    <w:rsid w:val="00506826"/>
    <w:rsid w:val="0052609F"/>
    <w:rsid w:val="00537E51"/>
    <w:rsid w:val="00541A66"/>
    <w:rsid w:val="00544E07"/>
    <w:rsid w:val="00545CA9"/>
    <w:rsid w:val="0055274F"/>
    <w:rsid w:val="0055481F"/>
    <w:rsid w:val="0055484B"/>
    <w:rsid w:val="00564564"/>
    <w:rsid w:val="005673BA"/>
    <w:rsid w:val="005704DE"/>
    <w:rsid w:val="00583CEA"/>
    <w:rsid w:val="005902CE"/>
    <w:rsid w:val="005A03D8"/>
    <w:rsid w:val="005A7289"/>
    <w:rsid w:val="005B7BA5"/>
    <w:rsid w:val="005C628C"/>
    <w:rsid w:val="005D12CF"/>
    <w:rsid w:val="005F31D5"/>
    <w:rsid w:val="00606ECB"/>
    <w:rsid w:val="00610B38"/>
    <w:rsid w:val="00615DFB"/>
    <w:rsid w:val="00647B68"/>
    <w:rsid w:val="006660AC"/>
    <w:rsid w:val="006820C4"/>
    <w:rsid w:val="0068676E"/>
    <w:rsid w:val="0069651D"/>
    <w:rsid w:val="006A393D"/>
    <w:rsid w:val="006A65B5"/>
    <w:rsid w:val="006C08A3"/>
    <w:rsid w:val="006C61C4"/>
    <w:rsid w:val="006D277C"/>
    <w:rsid w:val="006F27C6"/>
    <w:rsid w:val="0072637A"/>
    <w:rsid w:val="00747F98"/>
    <w:rsid w:val="00753B49"/>
    <w:rsid w:val="00762C06"/>
    <w:rsid w:val="00767660"/>
    <w:rsid w:val="00767B08"/>
    <w:rsid w:val="007720B9"/>
    <w:rsid w:val="007738D6"/>
    <w:rsid w:val="00786DE0"/>
    <w:rsid w:val="007A51E1"/>
    <w:rsid w:val="007C0239"/>
    <w:rsid w:val="007C5293"/>
    <w:rsid w:val="007C6393"/>
    <w:rsid w:val="007C673D"/>
    <w:rsid w:val="007F19FD"/>
    <w:rsid w:val="007F252C"/>
    <w:rsid w:val="007F6167"/>
    <w:rsid w:val="007F61F6"/>
    <w:rsid w:val="007F6D4A"/>
    <w:rsid w:val="008075EC"/>
    <w:rsid w:val="00815404"/>
    <w:rsid w:val="00815F6F"/>
    <w:rsid w:val="008319D8"/>
    <w:rsid w:val="008442B4"/>
    <w:rsid w:val="0084785A"/>
    <w:rsid w:val="00863A63"/>
    <w:rsid w:val="00870AC2"/>
    <w:rsid w:val="0087688B"/>
    <w:rsid w:val="008804EB"/>
    <w:rsid w:val="00881AFB"/>
    <w:rsid w:val="00887A9C"/>
    <w:rsid w:val="00894C2A"/>
    <w:rsid w:val="00895936"/>
    <w:rsid w:val="008D6DD3"/>
    <w:rsid w:val="008F2DDB"/>
    <w:rsid w:val="008F767E"/>
    <w:rsid w:val="00900F88"/>
    <w:rsid w:val="009638BD"/>
    <w:rsid w:val="009662D7"/>
    <w:rsid w:val="00974D15"/>
    <w:rsid w:val="00983B1E"/>
    <w:rsid w:val="00985CA6"/>
    <w:rsid w:val="009A04E5"/>
    <w:rsid w:val="009A1EFE"/>
    <w:rsid w:val="009B052A"/>
    <w:rsid w:val="009C46DB"/>
    <w:rsid w:val="009D2808"/>
    <w:rsid w:val="009D3DC3"/>
    <w:rsid w:val="00A16E9A"/>
    <w:rsid w:val="00A212BA"/>
    <w:rsid w:val="00A228AA"/>
    <w:rsid w:val="00A2673C"/>
    <w:rsid w:val="00A3174E"/>
    <w:rsid w:val="00A32F35"/>
    <w:rsid w:val="00A47A5B"/>
    <w:rsid w:val="00A51A09"/>
    <w:rsid w:val="00A57F58"/>
    <w:rsid w:val="00A63756"/>
    <w:rsid w:val="00A64009"/>
    <w:rsid w:val="00A7422D"/>
    <w:rsid w:val="00A8554C"/>
    <w:rsid w:val="00AA7BB9"/>
    <w:rsid w:val="00AB0923"/>
    <w:rsid w:val="00AB3D5B"/>
    <w:rsid w:val="00AD3B7A"/>
    <w:rsid w:val="00AE5198"/>
    <w:rsid w:val="00AE55BC"/>
    <w:rsid w:val="00AE74CE"/>
    <w:rsid w:val="00B12259"/>
    <w:rsid w:val="00B21B58"/>
    <w:rsid w:val="00B35E34"/>
    <w:rsid w:val="00B36DB7"/>
    <w:rsid w:val="00B41A8D"/>
    <w:rsid w:val="00B41CC0"/>
    <w:rsid w:val="00B43D24"/>
    <w:rsid w:val="00B45F9D"/>
    <w:rsid w:val="00B83808"/>
    <w:rsid w:val="00B95BA1"/>
    <w:rsid w:val="00BD79F2"/>
    <w:rsid w:val="00BE6044"/>
    <w:rsid w:val="00C061FC"/>
    <w:rsid w:val="00C26827"/>
    <w:rsid w:val="00C5798D"/>
    <w:rsid w:val="00C61C5A"/>
    <w:rsid w:val="00C64D47"/>
    <w:rsid w:val="00C70795"/>
    <w:rsid w:val="00C756F6"/>
    <w:rsid w:val="00C93A67"/>
    <w:rsid w:val="00C959BF"/>
    <w:rsid w:val="00C95DC2"/>
    <w:rsid w:val="00CC516E"/>
    <w:rsid w:val="00CF6A58"/>
    <w:rsid w:val="00D02006"/>
    <w:rsid w:val="00D13181"/>
    <w:rsid w:val="00D271E6"/>
    <w:rsid w:val="00D31FE7"/>
    <w:rsid w:val="00D53510"/>
    <w:rsid w:val="00D76BEE"/>
    <w:rsid w:val="00D82580"/>
    <w:rsid w:val="00DB2055"/>
    <w:rsid w:val="00DB31FE"/>
    <w:rsid w:val="00DB3FEA"/>
    <w:rsid w:val="00DD08DF"/>
    <w:rsid w:val="00DD1C4F"/>
    <w:rsid w:val="00DF3645"/>
    <w:rsid w:val="00DF40FA"/>
    <w:rsid w:val="00DF41C2"/>
    <w:rsid w:val="00DF71E5"/>
    <w:rsid w:val="00DF7FF5"/>
    <w:rsid w:val="00E165DE"/>
    <w:rsid w:val="00E23DA6"/>
    <w:rsid w:val="00E323B1"/>
    <w:rsid w:val="00E55701"/>
    <w:rsid w:val="00E55DAE"/>
    <w:rsid w:val="00E61B7A"/>
    <w:rsid w:val="00E753B8"/>
    <w:rsid w:val="00E84653"/>
    <w:rsid w:val="00EC1FCD"/>
    <w:rsid w:val="00EF72B2"/>
    <w:rsid w:val="00F0072E"/>
    <w:rsid w:val="00F01BC9"/>
    <w:rsid w:val="00F03AC3"/>
    <w:rsid w:val="00F04667"/>
    <w:rsid w:val="00F20412"/>
    <w:rsid w:val="00F27C85"/>
    <w:rsid w:val="00F27ECE"/>
    <w:rsid w:val="00F3636C"/>
    <w:rsid w:val="00F37E28"/>
    <w:rsid w:val="00F40C3E"/>
    <w:rsid w:val="00F571F4"/>
    <w:rsid w:val="00F70F0D"/>
    <w:rsid w:val="00F81DE2"/>
    <w:rsid w:val="00F84632"/>
    <w:rsid w:val="00FB2728"/>
    <w:rsid w:val="00FD109E"/>
    <w:rsid w:val="00FD5EC7"/>
    <w:rsid w:val="00FE1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C6AB57"/>
  <w15:docId w15:val="{C131EE98-5F7F-4118-83BB-37CEE1F3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4564"/>
    <w:pPr>
      <w:suppressAutoHyphens/>
    </w:pPr>
  </w:style>
  <w:style w:type="paragraph" w:styleId="Titre1">
    <w:name w:val="heading 1"/>
    <w:basedOn w:val="Normal"/>
    <w:next w:val="TEXTECOURANT"/>
    <w:autoRedefine/>
    <w:qFormat/>
    <w:rsid w:val="00747F98"/>
    <w:pPr>
      <w:keepNext/>
      <w:numPr>
        <w:numId w:val="12"/>
      </w:numPr>
      <w:spacing w:before="240" w:after="60"/>
      <w:outlineLvl w:val="0"/>
    </w:pPr>
    <w:rPr>
      <w:rFonts w:ascii="Trebuchet MS" w:hAnsi="Trebuchet MS" w:cs="Arial"/>
      <w:b/>
      <w:bCs/>
      <w:sz w:val="22"/>
      <w:szCs w:val="32"/>
      <w:u w:val="single"/>
    </w:rPr>
  </w:style>
  <w:style w:type="paragraph" w:styleId="Titre2">
    <w:name w:val="heading 2"/>
    <w:basedOn w:val="Normal"/>
    <w:next w:val="Normal"/>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pPr>
      <w:keepNext/>
      <w:numPr>
        <w:ilvl w:val="2"/>
        <w:numId w:val="1"/>
      </w:numPr>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Tahoma" w:eastAsia="Times New Roman" w:hAnsi="Tahoma"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eastAsia="Times New Roman" w:hAnsi="Wingdings" w:cs="Times New Roman"/>
    </w:rPr>
  </w:style>
  <w:style w:type="paragraph" w:customStyle="1" w:styleId="ENCADREFIN">
    <w:name w:val="ENCADRE_FIN"/>
    <w:basedOn w:val="Normal"/>
    <w:autoRedefine/>
    <w:qFormat/>
    <w:rsid w:val="00F571F4"/>
    <w:pPr>
      <w:spacing w:before="240" w:after="120"/>
      <w:ind w:left="425" w:right="284"/>
      <w:jc w:val="both"/>
    </w:pPr>
    <w:rPr>
      <w:rFonts w:ascii="Bodoni MT Black" w:hAnsi="Bodoni MT Black"/>
      <w:b/>
      <w:bCs/>
    </w:rPr>
  </w:style>
  <w:style w:type="paragraph" w:customStyle="1" w:styleId="AVISDESSYNDICATS">
    <w:name w:val="AVIS_DES_SYNDICATS"/>
    <w:basedOn w:val="Normal"/>
    <w:autoRedefine/>
    <w:qFormat/>
    <w:rsid w:val="00B41CC0"/>
    <w:pPr>
      <w:spacing w:before="120"/>
      <w:ind w:left="709"/>
      <w:jc w:val="both"/>
    </w:pPr>
    <w:rPr>
      <w:rFonts w:ascii="Trebuchet MS" w:hAnsi="Trebuchet MS"/>
      <w:b/>
      <w:bCs/>
      <w:i/>
      <w:iCs/>
      <w:sz w:val="22"/>
      <w:szCs w:val="20"/>
    </w:rPr>
  </w:style>
  <w:style w:type="paragraph" w:customStyle="1" w:styleId="PIEDDEPAGE">
    <w:name w:val="PIED_DE_PAGE"/>
    <w:basedOn w:val="Pieddepage0"/>
    <w:qFormat/>
    <w:rsid w:val="00881AFB"/>
    <w:pPr>
      <w:pBdr>
        <w:top w:val="single" w:sz="4" w:space="1" w:color="000001"/>
        <w:left w:val="nil"/>
        <w:bottom w:val="nil"/>
        <w:right w:val="nil"/>
      </w:pBdr>
      <w:jc w:val="center"/>
    </w:pPr>
    <w:rPr>
      <w:rFonts w:ascii="Trebuchet MS" w:hAnsi="Trebuchet MS"/>
      <w:sz w:val="18"/>
      <w:szCs w:val="2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eastAsia="Times New Roman" w:hAnsi="Wingdings"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Wingdings" w:hAnsi="Wingdings" w:cs="Wingdings"/>
      <w:sz w:val="22"/>
      <w:szCs w:val="22"/>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sz w:val="22"/>
      <w:szCs w:val="22"/>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Tahoma" w:eastAsia="Times New Roman" w:hAnsi="Tahoma" w:cs="Tahoma"/>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Tahoma" w:eastAsia="Times New Roman" w:hAnsi="Tahoma" w:cs="Tahoma"/>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ahoma" w:eastAsia="Times New Roman" w:hAnsi="Tahoma" w:cs="Tahoma"/>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rPr>
      <w:rFonts w:ascii="Wingdings" w:hAnsi="Wingdings" w:cs="Wingdings"/>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Policepardfaut1">
    <w:name w:val="Police par défaut1"/>
  </w:style>
  <w:style w:type="character" w:customStyle="1" w:styleId="LienInternet">
    <w:name w:val="Lien Internet"/>
    <w:rPr>
      <w:color w:val="0000FF"/>
      <w:u w:val="single"/>
    </w:rPr>
  </w:style>
  <w:style w:type="character" w:customStyle="1" w:styleId="Corpsdetexte2Car">
    <w:name w:val="Corps de texte 2 Car"/>
    <w:rPr>
      <w:sz w:val="32"/>
      <w:szCs w:val="24"/>
    </w:rPr>
  </w:style>
  <w:style w:type="character" w:customStyle="1" w:styleId="Marquedecommentaire1">
    <w:name w:val="Marque de commentaire1"/>
    <w:rPr>
      <w:sz w:val="16"/>
      <w:szCs w:val="16"/>
    </w:rPr>
  </w:style>
  <w:style w:type="character" w:customStyle="1" w:styleId="CommentaireCar">
    <w:name w:val="Commentaire Car"/>
    <w:rPr>
      <w:rFonts w:ascii="Tahoma" w:hAnsi="Tahoma" w:cs="Tahoma"/>
    </w:rPr>
  </w:style>
  <w:style w:type="character" w:customStyle="1" w:styleId="ObjetducommentaireCar">
    <w:name w:val="Objet du commentaire Car"/>
    <w:rPr>
      <w:rFonts w:ascii="Tahoma" w:hAnsi="Tahoma" w:cs="Tahoma"/>
      <w:b/>
      <w:bCs/>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RetraitcorpsdetexteCar">
    <w:name w:val="Retrait corps de texte Car"/>
    <w:rPr>
      <w:rFonts w:ascii="Tahoma" w:hAnsi="Tahoma" w:cs="Tahoma"/>
      <w:sz w:val="24"/>
      <w:szCs w:val="24"/>
    </w:rPr>
  </w:style>
  <w:style w:type="character" w:customStyle="1" w:styleId="Retraitcorpset1religCar">
    <w:name w:val="Retrait corps et 1re lig. Car"/>
    <w:basedOn w:val="RetraitcorpsdetexteCar"/>
    <w:rPr>
      <w:rFonts w:ascii="Tahoma" w:hAnsi="Tahoma" w:cs="Tahoma"/>
      <w:sz w:val="24"/>
      <w:szCs w:val="24"/>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3">
    <w:name w:val="ListLabel 3"/>
    <w:rPr>
      <w:rFonts w:cs="Wingdings"/>
      <w:sz w:val="22"/>
      <w:szCs w:val="22"/>
    </w:rPr>
  </w:style>
  <w:style w:type="character" w:customStyle="1" w:styleId="ListLabel4">
    <w:name w:val="ListLabel 4"/>
    <w:rPr>
      <w:rFonts w:cs="Wingdings"/>
      <w:sz w:val="22"/>
      <w:szCs w:val="22"/>
    </w:rPr>
  </w:style>
  <w:style w:type="character" w:customStyle="1" w:styleId="ListLabel5">
    <w:name w:val="ListLabel 5"/>
    <w:rPr>
      <w:rFonts w:cs="Wingdings"/>
    </w:rPr>
  </w:style>
  <w:style w:type="character" w:customStyle="1" w:styleId="ListLabel6">
    <w:name w:val="ListLabel 6"/>
    <w:rPr>
      <w:rFonts w:eastAsia="Times New Roman" w:cs="Arial"/>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Puces">
    <w:name w:val="Puces"/>
    <w:rPr>
      <w:rFonts w:ascii="OpenSymbol" w:eastAsia="OpenSymbol" w:hAnsi="OpenSymbol" w:cs="OpenSymbol"/>
    </w:rPr>
  </w:style>
  <w:style w:type="character" w:customStyle="1" w:styleId="ListLabel37">
    <w:name w:val="ListLabel 37"/>
    <w:rPr>
      <w:rFonts w:ascii="Trebuchet MS" w:hAnsi="Trebuchet MS" w:cs="Wingdings"/>
      <w:sz w:val="22"/>
    </w:rPr>
  </w:style>
  <w:style w:type="character" w:customStyle="1" w:styleId="ListLabel38">
    <w:name w:val="ListLabel 38"/>
    <w:rPr>
      <w:rFonts w:cs="OpenSymbol"/>
    </w:rPr>
  </w:style>
  <w:style w:type="paragraph" w:styleId="Titre">
    <w:name w:val="Title"/>
    <w:basedOn w:val="Normal"/>
    <w:next w:val="Corpsdetexte"/>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Noto Sans Devanagari UI"/>
    </w:rPr>
  </w:style>
  <w:style w:type="paragraph" w:styleId="Lgende">
    <w:name w:val="caption"/>
    <w:basedOn w:val="Normal"/>
    <w:pPr>
      <w:suppressLineNumbers/>
      <w:spacing w:before="120" w:after="120"/>
    </w:pPr>
    <w:rPr>
      <w:rFonts w:cs="Noto Sans Devanagari UI"/>
      <w:i/>
      <w:iCs/>
    </w:rPr>
  </w:style>
  <w:style w:type="paragraph" w:customStyle="1" w:styleId="Index">
    <w:name w:val="Index"/>
    <w:basedOn w:val="Normal"/>
    <w:pPr>
      <w:suppressLineNumbers/>
    </w:pPr>
    <w:rPr>
      <w:rFonts w:cs="Noto Sans Devanagari UI"/>
    </w:rPr>
  </w:style>
  <w:style w:type="paragraph" w:customStyle="1" w:styleId="Titreprincipal">
    <w:name w:val="Titre principal"/>
    <w:basedOn w:val="Normal"/>
    <w:pPr>
      <w:keepNext/>
      <w:spacing w:before="240" w:after="120"/>
    </w:pPr>
    <w:rPr>
      <w:rFonts w:ascii="Liberation Sans" w:eastAsia="WenQuanYi Micro Hei" w:hAnsi="Liberation Sans" w:cs="Lohit Devanagari"/>
      <w:sz w:val="28"/>
      <w:szCs w:val="28"/>
    </w:rPr>
  </w:style>
  <w:style w:type="paragraph" w:customStyle="1" w:styleId="Titre10">
    <w:name w:val="Titre1"/>
    <w:basedOn w:val="Normal"/>
    <w:pPr>
      <w:keepNext/>
      <w:spacing w:before="240" w:after="120"/>
    </w:pPr>
    <w:rPr>
      <w:rFonts w:ascii="Liberation Sans" w:eastAsia="Droid Sans Fallback" w:hAnsi="Liberation Sans" w:cs="Noto Sans Devanagari UI"/>
      <w:sz w:val="28"/>
      <w:szCs w:val="28"/>
    </w:rPr>
  </w:style>
  <w:style w:type="paragraph" w:customStyle="1" w:styleId="Ouvertes">
    <w:name w:val="Ouvertes"/>
    <w:basedOn w:val="Normal"/>
  </w:style>
  <w:style w:type="paragraph" w:styleId="En-tte">
    <w:name w:val="header"/>
    <w:basedOn w:val="Normal"/>
    <w:pPr>
      <w:tabs>
        <w:tab w:val="center" w:pos="4536"/>
        <w:tab w:val="right" w:pos="9072"/>
      </w:tabs>
    </w:pPr>
  </w:style>
  <w:style w:type="paragraph" w:styleId="Pieddepage0">
    <w:name w:val="footer"/>
    <w:basedOn w:val="Normal"/>
    <w:link w:val="PieddepageCar"/>
    <w:pPr>
      <w:tabs>
        <w:tab w:val="center" w:pos="4536"/>
        <w:tab w:val="right" w:pos="9072"/>
      </w:tabs>
    </w:pPr>
  </w:style>
  <w:style w:type="paragraph" w:styleId="Textedebulles">
    <w:name w:val="Balloon Text"/>
    <w:basedOn w:val="Normal"/>
    <w:rPr>
      <w:sz w:val="16"/>
      <w:szCs w:val="16"/>
    </w:rPr>
  </w:style>
  <w:style w:type="paragraph" w:customStyle="1" w:styleId="Default">
    <w:name w:val="Default"/>
    <w:pPr>
      <w:suppressAutoHyphens/>
    </w:pPr>
    <w:rPr>
      <w:rFonts w:ascii="Calibri" w:hAnsi="Calibri" w:cs="Calibri"/>
      <w:color w:val="000000"/>
      <w:lang w:eastAsia="zh-CN"/>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TrebuchetMS22ptGrasCentrAvant8pt">
    <w:name w:val="Style Trebuchet MS 22 pt Gras Centré Avant : 8 pt"/>
    <w:basedOn w:val="Normal"/>
    <w:pPr>
      <w:spacing w:before="160"/>
      <w:jc w:val="center"/>
    </w:pPr>
    <w:rPr>
      <w:rFonts w:ascii="Trebuchet MS" w:hAnsi="Trebuchet MS" w:cs="Trebuchet MS"/>
      <w:b/>
      <w:bCs/>
      <w:sz w:val="36"/>
      <w:szCs w:val="20"/>
    </w:rPr>
  </w:style>
  <w:style w:type="paragraph" w:customStyle="1" w:styleId="StyleTrebuchetMS22ptGrasGauche319cmAvant13pt">
    <w:name w:val="Style Trebuchet MS 22 pt Gras Gauche :  319 cm Avant : 13 pt ..."/>
    <w:basedOn w:val="Normal"/>
    <w:pPr>
      <w:spacing w:before="260" w:after="240"/>
      <w:ind w:left="1810"/>
    </w:pPr>
    <w:rPr>
      <w:rFonts w:ascii="Trebuchet MS" w:hAnsi="Trebuchet MS" w:cs="Trebuchet MS"/>
      <w:b/>
      <w:bCs/>
      <w:sz w:val="40"/>
      <w:szCs w:val="20"/>
    </w:rPr>
  </w:style>
  <w:style w:type="paragraph" w:styleId="NormalWeb">
    <w:name w:val="Normal (Web)"/>
    <w:aliases w:val="NORMAL_BASE"/>
    <w:basedOn w:val="INTRO"/>
    <w:rsid w:val="00564564"/>
    <w:pPr>
      <w:spacing w:before="57" w:after="79"/>
      <w:ind w:left="284"/>
      <w:jc w:val="both"/>
    </w:pPr>
    <w:rPr>
      <w:rFonts w:ascii="Trebuchet MS" w:hAnsi="Trebuchet MS" w:cs="Arial"/>
      <w:sz w:val="22"/>
      <w:szCs w:val="22"/>
    </w:rPr>
  </w:style>
  <w:style w:type="paragraph" w:styleId="Paragraphedeliste">
    <w:name w:val="List Paragraph"/>
    <w:basedOn w:val="Normal"/>
    <w:pPr>
      <w:ind w:left="720"/>
      <w:contextualSpacing/>
    </w:pPr>
  </w:style>
  <w:style w:type="paragraph" w:customStyle="1" w:styleId="texte">
    <w:name w:val="texte"/>
    <w:basedOn w:val="Normal"/>
    <w:pPr>
      <w:widowControl w:val="0"/>
      <w:spacing w:after="57" w:line="280" w:lineRule="atLeast"/>
      <w:ind w:left="567"/>
      <w:jc w:val="both"/>
      <w:textAlignment w:val="center"/>
    </w:pPr>
    <w:rPr>
      <w:rFonts w:ascii="Baskerville" w:hAnsi="Baskerville" w:cs="Baskerville"/>
      <w:color w:val="000000"/>
      <w:w w:val="90"/>
    </w:rPr>
  </w:style>
  <w:style w:type="paragraph" w:customStyle="1" w:styleId="soustitre">
    <w:name w:val="sous titre"/>
    <w:basedOn w:val="Normal"/>
    <w:next w:val="texte"/>
    <w:pPr>
      <w:widowControl w:val="0"/>
      <w:spacing w:after="57" w:line="280" w:lineRule="atLeast"/>
      <w:textAlignment w:val="center"/>
    </w:pPr>
    <w:rPr>
      <w:rFonts w:ascii="Baskerville-Bold" w:hAnsi="Baskerville-Bold" w:cs="Baskerville-Bold"/>
      <w:b/>
      <w:bCs/>
      <w:color w:val="000000"/>
      <w:w w:val="90"/>
      <w:sz w:val="28"/>
      <w:szCs w:val="28"/>
    </w:rPr>
  </w:style>
  <w:style w:type="paragraph" w:customStyle="1" w:styleId="fintexte">
    <w:name w:val="fin texte"/>
    <w:basedOn w:val="Normal"/>
    <w:next w:val="Normal"/>
    <w:pPr>
      <w:widowControl w:val="0"/>
      <w:spacing w:before="283" w:line="360" w:lineRule="atLeast"/>
      <w:jc w:val="both"/>
      <w:textAlignment w:val="center"/>
    </w:pPr>
    <w:rPr>
      <w:rFonts w:ascii="AkzidenzGroteskBE-Bold" w:hAnsi="AkzidenzGroteskBE-Bold" w:cs="AkzidenzGroteskBE-Bold"/>
      <w:b/>
      <w:bCs/>
      <w:color w:val="000000"/>
      <w:w w:val="90"/>
      <w:sz w:val="32"/>
      <w:szCs w:val="32"/>
    </w:rPr>
  </w:style>
  <w:style w:type="paragraph" w:customStyle="1" w:styleId="Listepuces1">
    <w:name w:val="Liste à puces1"/>
    <w:basedOn w:val="Normal"/>
    <w:pPr>
      <w:contextualSpacing/>
    </w:pPr>
  </w:style>
  <w:style w:type="paragraph" w:customStyle="1" w:styleId="Corpsdetexte21">
    <w:name w:val="Corps de texte 21"/>
    <w:basedOn w:val="Normal"/>
    <w:pPr>
      <w:jc w:val="center"/>
    </w:pPr>
    <w:rPr>
      <w:sz w:val="32"/>
    </w:rPr>
  </w:style>
  <w:style w:type="paragraph" w:customStyle="1" w:styleId="INTRO">
    <w:name w:val="INTRO"/>
    <w:basedOn w:val="Normal"/>
    <w:pPr>
      <w:spacing w:after="120"/>
    </w:pPr>
    <w:rPr>
      <w:sz w:val="16"/>
      <w:szCs w:val="16"/>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styleId="Rvision">
    <w:name w:val="Revision"/>
    <w:pPr>
      <w:suppressAutoHyphens/>
    </w:pPr>
    <w:rPr>
      <w:rFonts w:ascii="Tahoma" w:hAnsi="Tahoma" w:cs="Tahoma"/>
      <w:lang w:eastAsia="zh-CN"/>
    </w:rPr>
  </w:style>
  <w:style w:type="paragraph" w:customStyle="1" w:styleId="Listepuces21">
    <w:name w:val="Liste à puces 21"/>
    <w:basedOn w:val="Normal"/>
    <w:pPr>
      <w:contextualSpacing/>
    </w:pPr>
  </w:style>
  <w:style w:type="paragraph" w:customStyle="1" w:styleId="Retraitdecorpsdetexte">
    <w:name w:val="Retrait de corps de texte"/>
    <w:basedOn w:val="Normal"/>
    <w:pPr>
      <w:spacing w:after="120"/>
      <w:ind w:left="283"/>
    </w:pPr>
  </w:style>
  <w:style w:type="paragraph" w:customStyle="1" w:styleId="Critredediffusion">
    <w:name w:val="Critère de diffusion"/>
    <w:basedOn w:val="Normal"/>
  </w:style>
  <w:style w:type="paragraph" w:customStyle="1" w:styleId="Retraitcorpset1relig1">
    <w:name w:val="Retrait corps et 1re lig.1"/>
    <w:basedOn w:val="Retraitdecorpsdetexte"/>
    <w:pPr>
      <w:ind w:firstLine="210"/>
    </w:pPr>
  </w:style>
  <w:style w:type="paragraph" w:styleId="Citation">
    <w:name w:val="Quote"/>
    <w:basedOn w:val="Normal"/>
  </w:style>
  <w:style w:type="paragraph" w:styleId="Sous-titre">
    <w:name w:val="Subtitle"/>
    <w:basedOn w:val="Titre"/>
  </w:style>
  <w:style w:type="character" w:styleId="Lienhypertexte">
    <w:name w:val="Hyperlink"/>
    <w:basedOn w:val="Policepardfaut"/>
    <w:uiPriority w:val="99"/>
    <w:unhideWhenUsed/>
    <w:rsid w:val="0027052C"/>
    <w:rPr>
      <w:color w:val="0000FF" w:themeColor="hyperlink"/>
      <w:u w:val="single"/>
    </w:rPr>
  </w:style>
  <w:style w:type="character" w:styleId="Mentionnonrsolue">
    <w:name w:val="Unresolved Mention"/>
    <w:basedOn w:val="Policepardfaut"/>
    <w:uiPriority w:val="99"/>
    <w:semiHidden/>
    <w:unhideWhenUsed/>
    <w:rsid w:val="0027052C"/>
    <w:rPr>
      <w:color w:val="605E5C"/>
      <w:shd w:val="clear" w:color="auto" w:fill="E1DFDD"/>
    </w:rPr>
  </w:style>
  <w:style w:type="paragraph" w:customStyle="1" w:styleId="TITRAILLE">
    <w:name w:val="TITRAILLE"/>
    <w:basedOn w:val="Normal"/>
    <w:qFormat/>
    <w:rsid w:val="00F03AC3"/>
    <w:pPr>
      <w:pBdr>
        <w:top w:val="double" w:sz="4" w:space="1" w:color="000001"/>
        <w:left w:val="nil"/>
        <w:bottom w:val="double" w:sz="4" w:space="1" w:color="000001"/>
        <w:right w:val="nil"/>
      </w:pBdr>
      <w:ind w:left="1991"/>
      <w:jc w:val="center"/>
    </w:pPr>
    <w:rPr>
      <w:rFonts w:ascii="Trebuchet MS" w:hAnsi="Trebuchet MS"/>
      <w:b/>
      <w:noProof/>
    </w:rPr>
  </w:style>
  <w:style w:type="paragraph" w:customStyle="1" w:styleId="TITRECT">
    <w:name w:val="TITRE_CT"/>
    <w:basedOn w:val="Corpsdetexte21"/>
    <w:qFormat/>
    <w:rsid w:val="00F03AC3"/>
    <w:pPr>
      <w:spacing w:before="120"/>
      <w:ind w:left="1985"/>
    </w:pPr>
    <w:rPr>
      <w:rFonts w:ascii="Trebuchet MS" w:hAnsi="Trebuchet MS" w:cs="TrebuchetMS"/>
      <w:b/>
      <w:bCs/>
      <w:w w:val="150"/>
      <w:sz w:val="34"/>
      <w:szCs w:val="34"/>
    </w:rPr>
  </w:style>
  <w:style w:type="paragraph" w:customStyle="1" w:styleId="TEXTECOURANT">
    <w:name w:val="TEXTE_COURANT"/>
    <w:basedOn w:val="Normal"/>
    <w:autoRedefine/>
    <w:qFormat/>
    <w:rsid w:val="00F571F4"/>
    <w:pPr>
      <w:spacing w:before="240" w:after="240"/>
      <w:ind w:left="425"/>
      <w:jc w:val="both"/>
    </w:pPr>
    <w:rPr>
      <w:rFonts w:ascii="Trebuchet MS" w:hAnsi="Trebuchet MS"/>
      <w:sz w:val="22"/>
      <w:szCs w:val="22"/>
    </w:rPr>
  </w:style>
  <w:style w:type="paragraph" w:customStyle="1" w:styleId="POINTDINTRO">
    <w:name w:val="POINT_D_INTRO"/>
    <w:basedOn w:val="Titre1"/>
    <w:rsid w:val="00A63756"/>
    <w:pPr>
      <w:numPr>
        <w:numId w:val="0"/>
      </w:numPr>
      <w:ind w:left="426"/>
    </w:pPr>
  </w:style>
  <w:style w:type="paragraph" w:customStyle="1" w:styleId="CECOMPTERENDU">
    <w:name w:val="CE_COMPTE_RENDU"/>
    <w:basedOn w:val="TEXTECOURANT"/>
    <w:autoRedefine/>
    <w:qFormat/>
    <w:rsid w:val="00E84653"/>
    <w:pPr>
      <w:ind w:left="0"/>
    </w:pPr>
  </w:style>
  <w:style w:type="character" w:customStyle="1" w:styleId="PieddepageCar">
    <w:name w:val="Pied de page Car"/>
    <w:basedOn w:val="Policepardfaut"/>
    <w:link w:val="Pieddepage0"/>
    <w:rsid w:val="0080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gt-territoriaux-leslil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RADE\Documents\Mod&#232;les%20Office%20personnalis&#233;s\MOD&#200;LE_CR_CT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MODÈLE_CR_CTP.dotx</Template>
  <TotalTime>336</TotalTime>
  <Pages>2</Pages>
  <Words>759</Words>
  <Characters>4175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INTERCO – EST-ENSEMBLE</vt:lpstr>
    </vt:vector>
  </TitlesOfParts>
  <Company>Hewlett-Packard Company</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 – EST-ENSEMBLE</dc:title>
  <dc:creator>CAMARADE</dc:creator>
  <cp:lastModifiedBy>CGT</cp:lastModifiedBy>
  <cp:revision>8</cp:revision>
  <cp:lastPrinted>2023-08-24T15:31:00Z</cp:lastPrinted>
  <dcterms:created xsi:type="dcterms:W3CDTF">2023-07-27T13:09:00Z</dcterms:created>
  <dcterms:modified xsi:type="dcterms:W3CDTF">2023-08-29T08:02:00Z</dcterms:modified>
  <dc:language>fr-FR</dc:language>
</cp:coreProperties>
</file>